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大厂回族自治县人民政府</w:t>
      </w:r>
    </w:p>
    <w:p>
      <w:pPr>
        <w:spacing w:line="7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关于2022年财政预算第一次调整情况的报告</w:t>
      </w:r>
    </w:p>
    <w:p>
      <w:pPr>
        <w:spacing w:line="600" w:lineRule="exact"/>
        <w:jc w:val="center"/>
        <w:rPr>
          <w:rFonts w:ascii="Times New Roman" w:eastAsia="楷体"/>
          <w:bCs/>
        </w:rPr>
      </w:pPr>
      <w:bookmarkStart w:id="0" w:name="_GoBack"/>
      <w:bookmarkEnd w:id="0"/>
    </w:p>
    <w:p>
      <w:pPr>
        <w:spacing w:line="600" w:lineRule="exact"/>
        <w:jc w:val="left"/>
        <w:rPr>
          <w:rFonts w:hAnsi="仿宋"/>
        </w:rPr>
      </w:pPr>
      <w:r>
        <w:rPr>
          <w:rFonts w:hint="eastAsia" w:hAnsi="仿宋"/>
        </w:rPr>
        <w:t>主任、各位副主任、各位委员：</w:t>
      </w:r>
    </w:p>
    <w:p>
      <w:pPr>
        <w:spacing w:line="600" w:lineRule="exact"/>
        <w:ind w:firstLine="640" w:firstLineChars="200"/>
        <w:rPr>
          <w:bCs/>
        </w:rPr>
      </w:pPr>
      <w:r>
        <w:rPr>
          <w:rFonts w:hint="eastAsia" w:hAnsi="仿宋"/>
        </w:rPr>
        <w:t>我受县人民政府委托，现就我县</w:t>
      </w:r>
      <w:r>
        <w:rPr>
          <w:rFonts w:hint="eastAsia"/>
        </w:rPr>
        <w:t>2022</w:t>
      </w:r>
      <w:r>
        <w:rPr>
          <w:rFonts w:hint="eastAsia" w:hAnsi="仿宋"/>
        </w:rPr>
        <w:t>年财政预算第一次调整情况报告如下，请予审议。</w:t>
      </w:r>
    </w:p>
    <w:p>
      <w:pPr>
        <w:widowControl/>
        <w:pBdr>
          <w:bottom w:val="single" w:color="FFFFFF" w:sz="4" w:space="31"/>
        </w:pBdr>
        <w:shd w:val="clear" w:color="auto" w:fill="FFFFFF"/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一、一般公共预算调整情况</w:t>
      </w:r>
    </w:p>
    <w:p>
      <w:pPr>
        <w:widowControl/>
        <w:pBdr>
          <w:bottom w:val="single" w:color="FFFFFF" w:sz="4" w:space="31"/>
        </w:pBdr>
        <w:shd w:val="clear" w:color="auto" w:fill="FFFFFF"/>
        <w:spacing w:line="600" w:lineRule="exact"/>
        <w:ind w:firstLine="640" w:firstLineChars="200"/>
        <w:rPr>
          <w:rFonts w:hAnsi="仿宋"/>
        </w:rPr>
      </w:pPr>
      <w:r>
        <w:rPr>
          <w:rFonts w:hint="eastAsia"/>
        </w:rPr>
        <w:t>县人大十七届二次会议批准我县2022年</w:t>
      </w:r>
      <w:r>
        <w:rPr>
          <w:rFonts w:hint="eastAsia" w:hAnsi="仿宋"/>
          <w:color w:val="000000"/>
        </w:rPr>
        <w:t>一般公共预算支出为487500</w:t>
      </w:r>
      <w:r>
        <w:rPr>
          <w:rFonts w:hint="eastAsia" w:hAnsi="仿宋"/>
        </w:rPr>
        <w:t>万元</w:t>
      </w:r>
      <w:r>
        <w:rPr>
          <w:rFonts w:hint="eastAsia" w:hAnsi="仿宋"/>
          <w:color w:val="000000"/>
        </w:rPr>
        <w:t>。</w:t>
      </w:r>
      <w:r>
        <w:rPr>
          <w:rFonts w:hint="eastAsia" w:hAnsi="仿宋"/>
        </w:rPr>
        <w:t>预算执行中，由于上级下达专款、新增政府债券等因素影响，拟将一般公共预算支出调整为</w:t>
      </w:r>
      <w:r>
        <w:rPr>
          <w:rFonts w:hint="eastAsia"/>
        </w:rPr>
        <w:t>493986</w:t>
      </w:r>
      <w:r>
        <w:rPr>
          <w:rFonts w:hint="eastAsia" w:hAnsi="仿宋"/>
        </w:rPr>
        <w:t>万元，调增支出预算</w:t>
      </w:r>
      <w:r>
        <w:rPr>
          <w:rFonts w:hint="eastAsia"/>
        </w:rPr>
        <w:t>6486</w:t>
      </w:r>
      <w:r>
        <w:rPr>
          <w:rFonts w:hint="eastAsia" w:hAnsi="仿宋"/>
        </w:rPr>
        <w:t>万元。</w:t>
      </w:r>
    </w:p>
    <w:p>
      <w:pPr>
        <w:widowControl/>
        <w:pBdr>
          <w:bottom w:val="single" w:color="FFFFFF" w:sz="4" w:space="31"/>
        </w:pBdr>
        <w:shd w:val="clear" w:color="auto" w:fill="FFFFFF"/>
        <w:spacing w:line="600" w:lineRule="exact"/>
        <w:ind w:firstLine="640" w:firstLineChars="200"/>
        <w:rPr>
          <w:rFonts w:ascii="Times New Roman" w:eastAsia="黑体"/>
        </w:rPr>
      </w:pPr>
      <w:r>
        <w:rPr>
          <w:rFonts w:hint="eastAsia" w:ascii="Times New Roman" w:eastAsia="黑体"/>
        </w:rPr>
        <w:t>二、政府性基金预算调整情况</w:t>
      </w:r>
    </w:p>
    <w:p>
      <w:pPr>
        <w:widowControl/>
        <w:pBdr>
          <w:bottom w:val="single" w:color="FFFFFF" w:sz="4" w:space="31"/>
        </w:pBdr>
        <w:shd w:val="clear" w:color="auto" w:fill="FFFFFF"/>
        <w:spacing w:line="600" w:lineRule="exact"/>
        <w:ind w:firstLine="624" w:firstLineChars="200"/>
        <w:rPr>
          <w:rFonts w:hAnsi="仿宋"/>
          <w:spacing w:val="-4"/>
        </w:rPr>
      </w:pPr>
      <w:r>
        <w:rPr>
          <w:rFonts w:hint="eastAsia"/>
          <w:spacing w:val="-4"/>
        </w:rPr>
        <w:t>县人大十七届二次会议批准我县2022年政府性基金支出预算为281900万元</w:t>
      </w:r>
      <w:r>
        <w:rPr>
          <w:rFonts w:hint="eastAsia" w:hAnsi="仿宋"/>
          <w:color w:val="000000"/>
          <w:spacing w:val="-4"/>
        </w:rPr>
        <w:t>。</w:t>
      </w:r>
      <w:r>
        <w:rPr>
          <w:rFonts w:hint="eastAsia" w:hAnsi="仿宋"/>
          <w:spacing w:val="-4"/>
        </w:rPr>
        <w:t>预算执行中，由于新增政府债券因素影响，拟将政府性基金预算支出调整为</w:t>
      </w:r>
      <w:r>
        <w:rPr>
          <w:rFonts w:hint="eastAsia"/>
          <w:spacing w:val="-4"/>
        </w:rPr>
        <w:t>327700</w:t>
      </w:r>
      <w:r>
        <w:rPr>
          <w:rFonts w:hint="eastAsia" w:hAnsi="仿宋"/>
          <w:spacing w:val="-4"/>
        </w:rPr>
        <w:t>万元，调增支出预算</w:t>
      </w:r>
      <w:r>
        <w:rPr>
          <w:rFonts w:hint="eastAsia"/>
          <w:spacing w:val="-4"/>
        </w:rPr>
        <w:t>45800</w:t>
      </w:r>
      <w:r>
        <w:rPr>
          <w:rFonts w:hint="eastAsia" w:hAnsi="仿宋"/>
          <w:spacing w:val="-4"/>
        </w:rPr>
        <w:t>万元。</w:t>
      </w:r>
    </w:p>
    <w:p>
      <w:pPr>
        <w:widowControl/>
        <w:pBdr>
          <w:bottom w:val="single" w:color="FFFFFF" w:sz="4" w:space="31"/>
        </w:pBdr>
        <w:shd w:val="clear" w:color="auto" w:fill="FFFFFF"/>
        <w:spacing w:line="600" w:lineRule="exact"/>
        <w:ind w:firstLine="640" w:firstLineChars="200"/>
        <w:rPr>
          <w:rFonts w:ascii="Times New Roman" w:eastAsia="黑体"/>
        </w:rPr>
      </w:pPr>
      <w:r>
        <w:rPr>
          <w:rFonts w:hint="eastAsia" w:ascii="Times New Roman" w:eastAsia="黑体"/>
        </w:rPr>
        <w:t>三、</w:t>
      </w:r>
      <w:r>
        <w:rPr>
          <w:rFonts w:ascii="Times New Roman" w:eastAsia="黑体"/>
        </w:rPr>
        <w:t>上级下达转移支付资金情况</w:t>
      </w:r>
    </w:p>
    <w:p>
      <w:pPr>
        <w:widowControl/>
        <w:pBdr>
          <w:bottom w:val="single" w:color="FFFFFF" w:sz="4" w:space="31"/>
        </w:pBdr>
        <w:shd w:val="clear" w:color="auto" w:fill="FFFFFF"/>
        <w:spacing w:line="600" w:lineRule="exact"/>
        <w:ind w:firstLine="640" w:firstLineChars="200"/>
      </w:pPr>
      <w:r>
        <w:rPr>
          <w:rFonts w:hint="eastAsia"/>
        </w:rPr>
        <w:t>截至目前，我县新增转移支付资金11190万元，其中留抵退税资金9662万元，其他一般转移支付资金1528万元。按照“合理安排预算、优化支出结构、确保专款专用”的原则，已及时将各类转移支付资金下达到有关部门。根据《河北省新出台留抵退税政策专项资金管理办法》要求，结合我县实际情况，留抵退税资金全部用于年初预算安排的人员工资。</w:t>
      </w:r>
    </w:p>
    <w:p>
      <w:pPr>
        <w:widowControl/>
        <w:pBdr>
          <w:bottom w:val="single" w:color="FFFFFF" w:sz="4" w:space="31"/>
        </w:pBdr>
        <w:shd w:val="clear" w:color="auto" w:fill="FFFFFF"/>
        <w:spacing w:line="600" w:lineRule="exact"/>
        <w:ind w:firstLine="640" w:firstLineChars="200"/>
        <w:rPr>
          <w:rFonts w:ascii="Times New Roman" w:hAnsi="黑体" w:eastAsia="黑体"/>
        </w:rPr>
      </w:pPr>
      <w:r>
        <w:rPr>
          <w:rFonts w:hint="eastAsia" w:ascii="Times New Roman" w:hAnsi="黑体" w:eastAsia="黑体"/>
        </w:rPr>
        <w:t>四</w:t>
      </w:r>
      <w:r>
        <w:rPr>
          <w:rFonts w:ascii="Times New Roman" w:hAnsi="黑体" w:eastAsia="黑体"/>
        </w:rPr>
        <w:t>、</w:t>
      </w:r>
      <w:r>
        <w:rPr>
          <w:rFonts w:hint="eastAsia" w:ascii="Times New Roman" w:hAnsi="黑体" w:eastAsia="黑体"/>
        </w:rPr>
        <w:t>新增</w:t>
      </w:r>
      <w:r>
        <w:rPr>
          <w:rFonts w:ascii="Times New Roman" w:hAnsi="黑体" w:eastAsia="黑体"/>
        </w:rPr>
        <w:t>政府债券资金</w:t>
      </w:r>
      <w:r>
        <w:rPr>
          <w:rFonts w:hint="eastAsia" w:ascii="Times New Roman" w:hAnsi="黑体" w:eastAsia="黑体"/>
        </w:rPr>
        <w:t>情况</w:t>
      </w:r>
    </w:p>
    <w:p>
      <w:pPr>
        <w:widowControl/>
        <w:pBdr>
          <w:bottom w:val="single" w:color="FFFFFF" w:sz="4" w:space="31"/>
        </w:pBdr>
        <w:shd w:val="clear" w:color="auto" w:fill="FFFFFF"/>
        <w:spacing w:line="600" w:lineRule="exact"/>
        <w:ind w:firstLine="640" w:firstLineChars="200"/>
        <w:rPr>
          <w:rFonts w:hAnsi="仿宋"/>
        </w:rPr>
      </w:pPr>
      <w:r>
        <w:rPr>
          <w:rFonts w:hint="eastAsia"/>
        </w:rPr>
        <w:t>2022</w:t>
      </w:r>
      <w:r>
        <w:rPr>
          <w:rFonts w:hint="eastAsia" w:hAnsi="仿宋"/>
        </w:rPr>
        <w:t>年，省财政厅已累计下达我县政府债务限额</w:t>
      </w:r>
      <w:r>
        <w:rPr>
          <w:rFonts w:hint="eastAsia"/>
        </w:rPr>
        <w:t>58700</w:t>
      </w:r>
      <w:r>
        <w:rPr>
          <w:rFonts w:hint="eastAsia" w:hAnsi="仿宋"/>
        </w:rPr>
        <w:t>万元，其中年初提前下达债务限额7400万元，年中新增下达债务限额51300万元。截至目前，已全部发行。</w:t>
      </w:r>
    </w:p>
    <w:p>
      <w:pPr>
        <w:widowControl/>
        <w:pBdr>
          <w:bottom w:val="single" w:color="FFFFFF" w:sz="4" w:space="31"/>
        </w:pBdr>
        <w:shd w:val="clear" w:color="auto" w:fill="FFFFFF"/>
        <w:spacing w:line="600" w:lineRule="exact"/>
        <w:ind w:firstLine="643" w:firstLineChars="200"/>
        <w:rPr>
          <w:rFonts w:hAnsi="仿宋"/>
        </w:rPr>
      </w:pPr>
      <w:r>
        <w:rPr>
          <w:rFonts w:hint="eastAsia" w:ascii="楷体" w:hAnsi="楷体" w:eastAsia="楷体"/>
          <w:b/>
        </w:rPr>
        <w:t>一般债券：</w:t>
      </w:r>
      <w:r>
        <w:rPr>
          <w:rFonts w:hint="eastAsia" w:hAnsi="仿宋"/>
        </w:rPr>
        <w:t>已累计下达我县一般债券限额</w:t>
      </w:r>
      <w:r>
        <w:rPr>
          <w:rFonts w:hint="eastAsia"/>
        </w:rPr>
        <w:t>11200</w:t>
      </w:r>
      <w:r>
        <w:rPr>
          <w:rFonts w:hint="eastAsia" w:hAnsi="仿宋"/>
        </w:rPr>
        <w:t>万元，其中年初提前下达债务限额5700万元，年中新增债务限额5500万元。具体项目：厂通路（大厂县至通州区段）桥梁引道工程1200万元，县城路网建设-北宁街贯通、康安路北通、华安路北通辅路建设项目2500万元，大厂公立寄宿制学校新建工程1000万元、田各庄学校初中部新建工程1000万元、厂通路（大厂县至通州区段）桥梁工程5000万元、102国道北侧区域排水改造及环境整治工程500万元。</w:t>
      </w:r>
    </w:p>
    <w:p>
      <w:pPr>
        <w:widowControl/>
        <w:pBdr>
          <w:bottom w:val="single" w:color="FFFFFF" w:sz="4" w:space="31"/>
        </w:pBdr>
        <w:shd w:val="clear" w:color="auto" w:fill="FFFFFF"/>
        <w:spacing w:line="600" w:lineRule="exact"/>
        <w:ind w:firstLine="643" w:firstLineChars="200"/>
      </w:pPr>
      <w:r>
        <w:rPr>
          <w:rFonts w:hint="eastAsia" w:ascii="楷体" w:hAnsi="楷体" w:eastAsia="楷体"/>
          <w:b/>
        </w:rPr>
        <w:t>专项债券：</w:t>
      </w:r>
      <w:r>
        <w:rPr>
          <w:rFonts w:hint="eastAsia" w:hAnsi="仿宋"/>
        </w:rPr>
        <w:t>已累计下达我县专项债券限额</w:t>
      </w:r>
      <w:r>
        <w:rPr>
          <w:rFonts w:hint="eastAsia"/>
        </w:rPr>
        <w:t>47500</w:t>
      </w:r>
      <w:r>
        <w:rPr>
          <w:rFonts w:hint="eastAsia" w:hAnsi="仿宋"/>
        </w:rPr>
        <w:t>万元，其中年初提前下达债务限额1700万元，年中新增债务限额45800万元。具体项目：大厂县殡仪馆新建项目1700万元、大厂县高新区京唐高铁站周边配套市政道路建设工程8000万元、大厂高新区配套基础设施新建道路及管线工程2000万元、大厂高新区配套基础设施中水管线二期工程1000万元、大厂回族自治县城镇老旧小区改造工程9400万元、大厂县第二水厂供水管网提升改造项目1800万元、大厂回族自治县妇幼保健计划生育服务中心协同发展提升项目6600万元，大厂回族自治县城区集中供热燃煤锅炉替代工程17000万元。</w:t>
      </w:r>
    </w:p>
    <w:p>
      <w:pPr>
        <w:widowControl/>
        <w:pBdr>
          <w:bottom w:val="single" w:color="FFFFFF" w:sz="4" w:space="31"/>
        </w:pBdr>
        <w:shd w:val="clear" w:color="auto" w:fill="FFFFFF"/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</w:t>
      </w:r>
      <w:r>
        <w:rPr>
          <w:rFonts w:ascii="黑体" w:hAnsi="黑体" w:eastAsia="黑体"/>
        </w:rPr>
        <w:t>其他需要说明的事项</w:t>
      </w:r>
    </w:p>
    <w:p>
      <w:pPr>
        <w:widowControl/>
        <w:pBdr>
          <w:bottom w:val="single" w:color="FFFFFF" w:sz="4" w:space="31"/>
        </w:pBdr>
        <w:shd w:val="clear" w:color="auto" w:fill="FFFFFF"/>
        <w:spacing w:line="600" w:lineRule="exact"/>
        <w:ind w:firstLine="643" w:firstLineChars="200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（一）</w:t>
      </w:r>
      <w:r>
        <w:rPr>
          <w:rFonts w:ascii="楷体" w:hAnsi="楷体" w:eastAsia="楷体"/>
          <w:b/>
        </w:rPr>
        <w:t>收回财政存量资金情况</w:t>
      </w:r>
    </w:p>
    <w:p>
      <w:pPr>
        <w:widowControl/>
        <w:pBdr>
          <w:bottom w:val="single" w:color="FFFFFF" w:sz="4" w:space="31"/>
        </w:pBdr>
        <w:shd w:val="clear" w:color="auto" w:fill="FFFFFF"/>
        <w:spacing w:line="600" w:lineRule="exact"/>
        <w:ind w:firstLine="640" w:firstLineChars="200"/>
      </w:pPr>
      <w:r>
        <w:rPr>
          <w:rFonts w:hint="eastAsia" w:hAnsi="仿宋"/>
        </w:rPr>
        <w:t>截至目前，财政已累计收回部门结转结余资金</w:t>
      </w:r>
      <w:r>
        <w:rPr>
          <w:rFonts w:hint="eastAsia"/>
        </w:rPr>
        <w:t>5998.83</w:t>
      </w:r>
      <w:r>
        <w:rPr>
          <w:rFonts w:hint="eastAsia" w:hAnsi="仿宋"/>
        </w:rPr>
        <w:t xml:space="preserve">万元，拟统一调入预算稳定调节基金。 </w:t>
      </w:r>
    </w:p>
    <w:p>
      <w:pPr>
        <w:widowControl/>
        <w:pBdr>
          <w:bottom w:val="single" w:color="FFFFFF" w:sz="4" w:space="31"/>
        </w:pBdr>
        <w:shd w:val="clear" w:color="auto" w:fill="FFFFFF"/>
        <w:spacing w:line="600" w:lineRule="exact"/>
        <w:ind w:firstLine="643" w:firstLineChars="200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（二）预备费使用情况</w:t>
      </w:r>
    </w:p>
    <w:p>
      <w:pPr>
        <w:widowControl/>
        <w:pBdr>
          <w:bottom w:val="single" w:color="FFFFFF" w:sz="4" w:space="31"/>
        </w:pBdr>
        <w:shd w:val="clear" w:color="auto" w:fill="FFFFFF"/>
        <w:tabs>
          <w:tab w:val="left" w:pos="2410"/>
        </w:tabs>
        <w:spacing w:line="600" w:lineRule="exact"/>
        <w:ind w:firstLine="640" w:firstLineChars="200"/>
      </w:pPr>
      <w:r>
        <w:rPr>
          <w:rFonts w:hint="eastAsia"/>
        </w:rPr>
        <w:t>2022年预算安排预备费10000万元，截至目前已拨付1103.62万元，全部用于疫情支出。</w:t>
      </w:r>
    </w:p>
    <w:p>
      <w:pPr>
        <w:widowControl/>
        <w:pBdr>
          <w:bottom w:val="single" w:color="FFFFFF" w:sz="4" w:space="31"/>
        </w:pBdr>
        <w:shd w:val="clear" w:color="auto" w:fill="FFFFFF"/>
        <w:tabs>
          <w:tab w:val="left" w:pos="2410"/>
        </w:tabs>
        <w:spacing w:line="600" w:lineRule="exact"/>
        <w:ind w:firstLine="640" w:firstLineChars="200"/>
      </w:pPr>
      <w:r>
        <w:rPr>
          <w:rFonts w:hint="eastAsia"/>
        </w:rPr>
        <w:t>以上报告，请予审议。</w:t>
      </w:r>
    </w:p>
    <w:p>
      <w:pPr>
        <w:widowControl/>
        <w:pBdr>
          <w:bottom w:val="single" w:color="FFFFFF" w:sz="4" w:space="31"/>
        </w:pBdr>
        <w:shd w:val="clear" w:color="auto" w:fill="FFFFFF"/>
        <w:tabs>
          <w:tab w:val="left" w:pos="2410"/>
        </w:tabs>
        <w:spacing w:line="560" w:lineRule="exact"/>
        <w:ind w:firstLine="640" w:firstLineChars="200"/>
        <w:rPr>
          <w:rFonts w:ascii="Times New Roman" w:eastAsia="仿宋"/>
        </w:rPr>
      </w:pPr>
    </w:p>
    <w:p>
      <w:pPr>
        <w:widowControl/>
        <w:pBdr>
          <w:bottom w:val="single" w:color="FFFFFF" w:sz="4" w:space="31"/>
        </w:pBdr>
        <w:shd w:val="clear" w:color="auto" w:fill="FFFFFF"/>
        <w:tabs>
          <w:tab w:val="left" w:pos="2410"/>
        </w:tabs>
        <w:spacing w:line="560" w:lineRule="exact"/>
        <w:ind w:firstLine="640" w:firstLineChars="200"/>
        <w:rPr>
          <w:rFonts w:ascii="Times New Roman" w:eastAsia="仿宋"/>
        </w:rPr>
      </w:pPr>
    </w:p>
    <w:p/>
    <w:sectPr>
      <w:footerReference r:id="rId3" w:type="default"/>
      <w:footerReference r:id="rId4" w:type="even"/>
      <w:pgSz w:w="11906" w:h="16838"/>
      <w:pgMar w:top="1701" w:right="1418" w:bottom="1701" w:left="1418" w:header="0" w:footer="1417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349427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/>
        <w:sz w:val="28"/>
        <w:szCs w:val="28"/>
        <w:lang w:val="zh-CN"/>
      </w:rPr>
      <w:id w:val="25262654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  <w:lang w:val="en-US"/>
      </w:rPr>
    </w:sdtEndPr>
    <w:sdtContent>
      <w:p>
        <w:pPr>
          <w:pStyle w:val="3"/>
          <w:rPr>
            <w:rFonts w:asciiTheme="majorHAnsi" w:hAnsiTheme="majorHAnsi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5MzliMDJmZWJkNDcwNTU1NmRhNmFlZGM0YzdmNDkifQ=="/>
  </w:docVars>
  <w:rsids>
    <w:rsidRoot w:val="009B3A01"/>
    <w:rsid w:val="000013BD"/>
    <w:rsid w:val="00006520"/>
    <w:rsid w:val="00060CDD"/>
    <w:rsid w:val="00087ABD"/>
    <w:rsid w:val="000A14C1"/>
    <w:rsid w:val="000C58C6"/>
    <w:rsid w:val="000D3AFB"/>
    <w:rsid w:val="001552AE"/>
    <w:rsid w:val="001C2983"/>
    <w:rsid w:val="001C4056"/>
    <w:rsid w:val="001D2052"/>
    <w:rsid w:val="0027200E"/>
    <w:rsid w:val="00290A0F"/>
    <w:rsid w:val="00292F81"/>
    <w:rsid w:val="002B35C4"/>
    <w:rsid w:val="002B5A52"/>
    <w:rsid w:val="002C54FD"/>
    <w:rsid w:val="002D3CC7"/>
    <w:rsid w:val="002D527C"/>
    <w:rsid w:val="003207BD"/>
    <w:rsid w:val="003770BE"/>
    <w:rsid w:val="003A4BB4"/>
    <w:rsid w:val="003D3297"/>
    <w:rsid w:val="003E1A93"/>
    <w:rsid w:val="003F628E"/>
    <w:rsid w:val="00410A17"/>
    <w:rsid w:val="00426EC5"/>
    <w:rsid w:val="00430050"/>
    <w:rsid w:val="00431262"/>
    <w:rsid w:val="004820DE"/>
    <w:rsid w:val="00497353"/>
    <w:rsid w:val="004C0702"/>
    <w:rsid w:val="004C769B"/>
    <w:rsid w:val="005066B4"/>
    <w:rsid w:val="00565C21"/>
    <w:rsid w:val="00577BA7"/>
    <w:rsid w:val="005B31ED"/>
    <w:rsid w:val="005E0FD8"/>
    <w:rsid w:val="006003F9"/>
    <w:rsid w:val="00611E4B"/>
    <w:rsid w:val="006B6705"/>
    <w:rsid w:val="0070558E"/>
    <w:rsid w:val="007074C3"/>
    <w:rsid w:val="007167C2"/>
    <w:rsid w:val="00727B09"/>
    <w:rsid w:val="00730DED"/>
    <w:rsid w:val="00765DFD"/>
    <w:rsid w:val="007E5BC0"/>
    <w:rsid w:val="0081769D"/>
    <w:rsid w:val="008300CD"/>
    <w:rsid w:val="00830F99"/>
    <w:rsid w:val="0083710F"/>
    <w:rsid w:val="00876779"/>
    <w:rsid w:val="00905F90"/>
    <w:rsid w:val="00925E7F"/>
    <w:rsid w:val="0093353D"/>
    <w:rsid w:val="0093634D"/>
    <w:rsid w:val="00963718"/>
    <w:rsid w:val="009B2522"/>
    <w:rsid w:val="009B3712"/>
    <w:rsid w:val="009B3A01"/>
    <w:rsid w:val="009F1E5E"/>
    <w:rsid w:val="00A13F7D"/>
    <w:rsid w:val="00A30167"/>
    <w:rsid w:val="00A31B51"/>
    <w:rsid w:val="00A609AE"/>
    <w:rsid w:val="00A906F4"/>
    <w:rsid w:val="00AB21CE"/>
    <w:rsid w:val="00AF6EA5"/>
    <w:rsid w:val="00B04647"/>
    <w:rsid w:val="00B07910"/>
    <w:rsid w:val="00B37AEA"/>
    <w:rsid w:val="00B75DF0"/>
    <w:rsid w:val="00B77D99"/>
    <w:rsid w:val="00B925C0"/>
    <w:rsid w:val="00BA047F"/>
    <w:rsid w:val="00BF2A30"/>
    <w:rsid w:val="00C053C1"/>
    <w:rsid w:val="00C25858"/>
    <w:rsid w:val="00C52FCF"/>
    <w:rsid w:val="00C83484"/>
    <w:rsid w:val="00CA0524"/>
    <w:rsid w:val="00CB4DB4"/>
    <w:rsid w:val="00CD1C52"/>
    <w:rsid w:val="00D01561"/>
    <w:rsid w:val="00D64E85"/>
    <w:rsid w:val="00DE1EC1"/>
    <w:rsid w:val="00E16BB4"/>
    <w:rsid w:val="00E5394C"/>
    <w:rsid w:val="00EA27CE"/>
    <w:rsid w:val="00F10DD1"/>
    <w:rsid w:val="00F212B8"/>
    <w:rsid w:val="00F44AD2"/>
    <w:rsid w:val="00F47899"/>
    <w:rsid w:val="00F50910"/>
    <w:rsid w:val="00F60233"/>
    <w:rsid w:val="00F61706"/>
    <w:rsid w:val="00F8730B"/>
    <w:rsid w:val="00FA18DB"/>
    <w:rsid w:val="00FA3A7E"/>
    <w:rsid w:val="00FF7E6F"/>
    <w:rsid w:val="1E1C51BD"/>
    <w:rsid w:val="61E6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29FC-0CFE-4716-BFC3-5DE40FBC5F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1056</Words>
  <Characters>1207</Characters>
  <Lines>8</Lines>
  <Paragraphs>2</Paragraphs>
  <TotalTime>48</TotalTime>
  <ScaleCrop>false</ScaleCrop>
  <LinksUpToDate>false</LinksUpToDate>
  <CharactersWithSpaces>1208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2022-06-13T13:28:00Z</dcterms:created>
  <dc:creator>lenovo</dc:creator>
  <cp:lastModifiedBy>dcysg</cp:lastModifiedBy>
  <cp:lastPrinted>2022-06-27T09:21:00Z</cp:lastPrinted>
  <dcterms:modified xsi:type="dcterms:W3CDTF">2022-07-08T09:53:23Z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3190CB33E3814C26A762E5BFA85BE55C</vt:lpwstr>
  </property>
</Properties>
</file>